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FD0354" w:rsidP="00274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4485">
              <w:rPr>
                <w:sz w:val="24"/>
                <w:szCs w:val="24"/>
              </w:rPr>
              <w:t>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274485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FD03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B75D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01EE6" w:rsidRDefault="00901EE6" w:rsidP="00901EE6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E37F46">
        <w:rPr>
          <w:b/>
          <w:sz w:val="24"/>
          <w:szCs w:val="24"/>
        </w:rPr>
        <w:t>старшего государственного налогового инспектора отдела выездных проверок</w:t>
      </w:r>
      <w:r w:rsidRPr="00E37F46">
        <w:rPr>
          <w:sz w:val="24"/>
          <w:szCs w:val="24"/>
        </w:rPr>
        <w:t>:</w:t>
      </w:r>
    </w:p>
    <w:p w:rsidR="00901EE6" w:rsidRPr="0023563A" w:rsidRDefault="00901EE6" w:rsidP="00901EE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Старший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901EE6" w:rsidRPr="0023563A" w:rsidRDefault="00901EE6" w:rsidP="00901EE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901EE6" w:rsidRPr="0023563A" w:rsidRDefault="00901EE6" w:rsidP="00901EE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901EE6" w:rsidRPr="0023563A" w:rsidRDefault="00901EE6" w:rsidP="00901EE6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901EE6" w:rsidRPr="0023563A" w:rsidRDefault="00901EE6" w:rsidP="00901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 xml:space="preserve">  - </w:t>
      </w:r>
      <w:r w:rsidRPr="0023563A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63A">
        <w:rPr>
          <w:sz w:val="24"/>
          <w:szCs w:val="24"/>
        </w:rPr>
        <w:t>.1. Умения старшего государственного налогового инспектора Отдела включают:</w:t>
      </w:r>
    </w:p>
    <w:p w:rsidR="00901EE6" w:rsidRPr="0023563A" w:rsidRDefault="00901EE6" w:rsidP="00901EE6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мыслить системно (стратегически);</w:t>
      </w:r>
    </w:p>
    <w:p w:rsidR="00901EE6" w:rsidRPr="0023563A" w:rsidRDefault="00901EE6" w:rsidP="00901EE6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901EE6" w:rsidRPr="0023563A" w:rsidRDefault="00901EE6" w:rsidP="00901EE6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коммуникативные умения;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</w:t>
      </w:r>
      <w:r w:rsidRPr="0023563A">
        <w:rPr>
          <w:bCs/>
          <w:sz w:val="24"/>
          <w:szCs w:val="24"/>
        </w:rPr>
        <w:t xml:space="preserve">умение </w:t>
      </w:r>
      <w:r w:rsidRPr="0023563A">
        <w:rPr>
          <w:sz w:val="24"/>
          <w:szCs w:val="24"/>
        </w:rPr>
        <w:t>управлять изменениями.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Управленческие умения:</w:t>
      </w:r>
    </w:p>
    <w:p w:rsidR="00901EE6" w:rsidRPr="0023563A" w:rsidRDefault="00901EE6" w:rsidP="00901EE6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lastRenderedPageBreak/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ФНС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63A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563A">
        <w:rPr>
          <w:rFonts w:ascii="Times New Roman" w:hAnsi="Times New Roman"/>
          <w:sz w:val="24"/>
          <w:szCs w:val="24"/>
        </w:rPr>
        <w:t>дела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20н, МНС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901EE6" w:rsidRPr="0023563A" w:rsidRDefault="00901EE6" w:rsidP="00901EE6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901EE6" w:rsidRPr="0023563A" w:rsidRDefault="00901EE6" w:rsidP="00901EE6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901EE6" w:rsidRPr="0023563A" w:rsidRDefault="00901EE6" w:rsidP="00901EE6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901EE6" w:rsidRPr="0023563A" w:rsidRDefault="00901EE6" w:rsidP="00901EE6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901EE6" w:rsidRPr="0023563A" w:rsidRDefault="00901EE6" w:rsidP="00901EE6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3563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3563A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901EE6" w:rsidRPr="0023563A" w:rsidRDefault="00901EE6" w:rsidP="00901EE6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23563A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23563A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901EE6" w:rsidRPr="0023563A" w:rsidRDefault="00901EE6" w:rsidP="00901EE6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3563A">
        <w:rPr>
          <w:rFonts w:ascii="Times New Roman" w:hAnsi="Times New Roman"/>
          <w:sz w:val="24"/>
          <w:szCs w:val="24"/>
        </w:rPr>
        <w:t>дств пл</w:t>
      </w:r>
      <w:proofErr w:type="gramEnd"/>
      <w:r w:rsidRPr="0023563A">
        <w:rPr>
          <w:rFonts w:ascii="Times New Roman" w:hAnsi="Times New Roman"/>
          <w:sz w:val="24"/>
          <w:szCs w:val="24"/>
        </w:rPr>
        <w:t>атежа»;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3563A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901EE6" w:rsidRPr="0023563A" w:rsidRDefault="00901EE6" w:rsidP="00901EE6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color w:val="C00000"/>
          <w:sz w:val="24"/>
          <w:szCs w:val="24"/>
        </w:rPr>
        <w:t xml:space="preserve"> </w:t>
      </w:r>
      <w:r w:rsidRPr="0023563A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01EE6" w:rsidRPr="0023563A" w:rsidRDefault="00901EE6" w:rsidP="00901EE6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.2. Иные профессиональные знания старшего </w:t>
      </w:r>
      <w:r>
        <w:rPr>
          <w:sz w:val="24"/>
          <w:szCs w:val="24"/>
        </w:rPr>
        <w:t xml:space="preserve">государственного </w:t>
      </w:r>
      <w:r w:rsidRPr="0023563A">
        <w:rPr>
          <w:sz w:val="24"/>
          <w:szCs w:val="24"/>
        </w:rPr>
        <w:t>налогового инспектора Отдела: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23563A">
        <w:rPr>
          <w:rFonts w:ascii="Times New Roman" w:hAnsi="Times New Roman"/>
          <w:sz w:val="24"/>
          <w:szCs w:val="24"/>
        </w:rPr>
        <w:t>т.ч</w:t>
      </w:r>
      <w:proofErr w:type="spellEnd"/>
      <w:r w:rsidRPr="0023563A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901EE6" w:rsidRPr="0023563A" w:rsidRDefault="00901EE6" w:rsidP="00901EE6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901EE6" w:rsidRPr="0023563A" w:rsidRDefault="00901EE6" w:rsidP="00901EE6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63A">
        <w:rPr>
          <w:sz w:val="24"/>
          <w:szCs w:val="24"/>
        </w:rPr>
        <w:t>судебная практика в области разрешения налоговых споров.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3563A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901EE6" w:rsidRPr="0023563A" w:rsidRDefault="00901EE6" w:rsidP="00901EE6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901EE6" w:rsidRPr="0023563A" w:rsidRDefault="00901EE6" w:rsidP="00901EE6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23563A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901EE6" w:rsidRPr="0023563A" w:rsidRDefault="00901EE6" w:rsidP="00901EE6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901EE6" w:rsidRPr="0023563A" w:rsidRDefault="00901EE6" w:rsidP="00901EE6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901EE6" w:rsidRPr="0023563A" w:rsidRDefault="00901EE6" w:rsidP="00901EE6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23563A">
        <w:rPr>
          <w:spacing w:val="-2"/>
          <w:sz w:val="24"/>
          <w:szCs w:val="24"/>
        </w:rPr>
        <w:t xml:space="preserve">.3. 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88"/>
      <w:r w:rsidRPr="0023563A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  <w:bookmarkEnd w:id="0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77362589"/>
      <w:r w:rsidRPr="0023563A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77362590"/>
      <w:r w:rsidRPr="0023563A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  <w:bookmarkEnd w:id="2"/>
    </w:p>
    <w:p w:rsidR="00901EE6" w:rsidRPr="0023563A" w:rsidRDefault="00901EE6" w:rsidP="00901EE6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 xml:space="preserve">- формирование </w:t>
      </w:r>
      <w:proofErr w:type="gramStart"/>
      <w:r w:rsidRPr="0023563A">
        <w:rPr>
          <w:sz w:val="24"/>
          <w:szCs w:val="24"/>
        </w:rPr>
        <w:t>плана проведения проверок полноты исчисления</w:t>
      </w:r>
      <w:proofErr w:type="gramEnd"/>
      <w:r w:rsidRPr="0023563A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77362591"/>
      <w:r w:rsidRPr="0023563A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3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77362592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4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477362593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  <w:proofErr w:type="gramEnd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77362594"/>
      <w:r w:rsidRPr="0023563A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6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77362595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7"/>
      <w:proofErr w:type="gramEnd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477362596"/>
      <w:r w:rsidRPr="0023563A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8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77362597"/>
      <w:proofErr w:type="gramStart"/>
      <w:r w:rsidRPr="0023563A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3563A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bookmarkEnd w:id="9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477362598"/>
      <w:r w:rsidRPr="0023563A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10"/>
    </w:p>
    <w:p w:rsidR="00901EE6" w:rsidRPr="0023563A" w:rsidRDefault="00901EE6" w:rsidP="00901EE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77362599"/>
      <w:r w:rsidRPr="0023563A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  <w:bookmarkEnd w:id="11"/>
    </w:p>
    <w:p w:rsidR="00901EE6" w:rsidRPr="0023563A" w:rsidRDefault="00901EE6" w:rsidP="00901EE6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>. 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901EE6" w:rsidRDefault="00901EE6" w:rsidP="00901EE6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 xml:space="preserve">.1. Функциональные знания </w:t>
      </w:r>
      <w:r w:rsidRPr="0023563A">
        <w:rPr>
          <w:sz w:val="24"/>
          <w:szCs w:val="24"/>
        </w:rPr>
        <w:t>старшего государственного налогового инспектора Отдела</w:t>
      </w:r>
      <w:r w:rsidRPr="0023563A">
        <w:rPr>
          <w:spacing w:val="-2"/>
          <w:sz w:val="24"/>
          <w:szCs w:val="24"/>
        </w:rPr>
        <w:t>: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понятие единого реестра проверок, процедура его формирования;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ограничения при проведении проверочных процедур;</w:t>
      </w:r>
    </w:p>
    <w:p w:rsidR="00901EE6" w:rsidRPr="0023563A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меры, принимаемые по результатам проверки;</w:t>
      </w:r>
    </w:p>
    <w:p w:rsidR="00901EE6" w:rsidRPr="00737290" w:rsidRDefault="00901EE6" w:rsidP="00901EE6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плановые (рейдовые) осмотры;</w:t>
      </w:r>
    </w:p>
    <w:p w:rsidR="00901EE6" w:rsidRPr="0023563A" w:rsidRDefault="00901EE6" w:rsidP="00901E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основания проведения и особенности внеплановых проверок.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563A">
        <w:rPr>
          <w:sz w:val="24"/>
          <w:szCs w:val="24"/>
        </w:rPr>
        <w:t>.2. </w:t>
      </w:r>
      <w:r w:rsidRPr="0023563A">
        <w:rPr>
          <w:spacing w:val="-2"/>
          <w:sz w:val="24"/>
          <w:szCs w:val="24"/>
        </w:rPr>
        <w:t xml:space="preserve">Функциональные умения </w:t>
      </w:r>
      <w:r w:rsidRPr="0023563A">
        <w:rPr>
          <w:sz w:val="24"/>
          <w:szCs w:val="24"/>
        </w:rPr>
        <w:t xml:space="preserve">старшего государственного налогового инспектора Отдела: 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901EE6" w:rsidRPr="0023563A" w:rsidRDefault="00901EE6" w:rsidP="00901EE6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F7DEB" w:rsidRPr="00901EE6" w:rsidRDefault="00901EE6" w:rsidP="00901EE6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выездных проверок.</w:t>
      </w:r>
    </w:p>
    <w:p w:rsidR="004D3FB3" w:rsidRDefault="004D3FB3" w:rsidP="00D510F8">
      <w:pPr>
        <w:widowControl w:val="0"/>
        <w:jc w:val="both"/>
        <w:rPr>
          <w:color w:val="000000" w:themeColor="text1"/>
          <w:spacing w:val="-2"/>
          <w:sz w:val="24"/>
          <w:szCs w:val="24"/>
        </w:rPr>
      </w:pPr>
    </w:p>
    <w:p w:rsidR="004D3FB3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AA4044">
        <w:rPr>
          <w:sz w:val="24"/>
          <w:szCs w:val="24"/>
        </w:rPr>
        <w:t xml:space="preserve">Денежное </w:t>
      </w:r>
      <w:r w:rsidR="00EE26AF" w:rsidRPr="00AA4044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AA4044">
        <w:rPr>
          <w:sz w:val="24"/>
          <w:szCs w:val="24"/>
        </w:rPr>
        <w:t>Красноглинскому</w:t>
      </w:r>
      <w:proofErr w:type="spellEnd"/>
      <w:r w:rsidR="00EE26AF" w:rsidRPr="00AA4044">
        <w:rPr>
          <w:sz w:val="24"/>
          <w:szCs w:val="24"/>
        </w:rPr>
        <w:t xml:space="preserve"> району г. Самары состоит </w:t>
      </w:r>
      <w:proofErr w:type="gramStart"/>
      <w:r w:rsidR="00EE26AF" w:rsidRPr="00AA4044">
        <w:rPr>
          <w:sz w:val="24"/>
          <w:szCs w:val="24"/>
        </w:rPr>
        <w:t>из</w:t>
      </w:r>
      <w:proofErr w:type="gramEnd"/>
      <w:r w:rsidR="00EE26AF" w:rsidRPr="00AA4044">
        <w:rPr>
          <w:sz w:val="24"/>
          <w:szCs w:val="24"/>
        </w:rPr>
        <w:t>:</w:t>
      </w: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969"/>
      </w:tblGrid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901EE6" w:rsidRPr="003464F8" w:rsidTr="00901EE6">
        <w:trPr>
          <w:trHeight w:val="142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 руб.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Default="00901EE6" w:rsidP="00FC2045">
            <w:pPr>
              <w:jc w:val="center"/>
            </w:pPr>
            <w:r>
              <w:rPr>
                <w:sz w:val="22"/>
                <w:szCs w:val="22"/>
              </w:rPr>
              <w:t>1227 руб. - 1</w:t>
            </w:r>
            <w:r w:rsidR="00FC2045">
              <w:rPr>
                <w:sz w:val="22"/>
                <w:szCs w:val="22"/>
              </w:rPr>
              <w:t>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Default="00FC2045" w:rsidP="008760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="00901EE6" w:rsidRPr="003464F8">
              <w:rPr>
                <w:sz w:val="24"/>
                <w:szCs w:val="24"/>
              </w:rPr>
              <w:t>%</w:t>
            </w:r>
          </w:p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901EE6" w:rsidRPr="003464F8" w:rsidRDefault="00901EE6" w:rsidP="0087603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901EE6" w:rsidRPr="003464F8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CD57DC" w:rsidRDefault="00901EE6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901EE6" w:rsidRPr="003464F8" w:rsidTr="00901EE6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E6" w:rsidRPr="00A042CE" w:rsidRDefault="00901EE6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6" w:rsidRPr="003464F8" w:rsidRDefault="00901EE6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6E1846" w:rsidRPr="009A0D0F" w:rsidTr="00186F50">
        <w:tc>
          <w:tcPr>
            <w:tcW w:w="2582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867DBF" w:rsidRPr="009A0D0F" w:rsidTr="00186F50">
        <w:tc>
          <w:tcPr>
            <w:tcW w:w="2582" w:type="dxa"/>
          </w:tcPr>
          <w:p w:rsidR="00AC2A1E" w:rsidRPr="00B43A6F" w:rsidRDefault="00AC2A1E" w:rsidP="00AC2A1E">
            <w:pPr>
              <w:widowControl w:val="0"/>
              <w:jc w:val="both"/>
              <w:rPr>
                <w:sz w:val="24"/>
                <w:szCs w:val="24"/>
              </w:rPr>
            </w:pPr>
            <w:r w:rsidRPr="00B43A6F">
              <w:rPr>
                <w:sz w:val="24"/>
                <w:szCs w:val="24"/>
              </w:rPr>
              <w:t>Отдел выездных проверок,</w:t>
            </w:r>
          </w:p>
          <w:p w:rsidR="00867DBF" w:rsidRPr="009A0D0F" w:rsidRDefault="00AC2A1E" w:rsidP="00AC2A1E">
            <w:pPr>
              <w:widowControl w:val="0"/>
              <w:jc w:val="both"/>
              <w:rPr>
                <w:sz w:val="24"/>
                <w:szCs w:val="24"/>
              </w:rPr>
            </w:pPr>
            <w:r w:rsidRPr="00B43A6F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029" w:type="dxa"/>
          </w:tcPr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обязан: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составлять отчетность по контрольной работе;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организации контрольной работы по соблюдению </w:t>
            </w:r>
            <w:r w:rsidRPr="00563A61">
              <w:rPr>
                <w:spacing w:val="3"/>
                <w:sz w:val="24"/>
                <w:szCs w:val="24"/>
              </w:rPr>
              <w:t xml:space="preserve">законодательства РФ о применении ККТ, </w:t>
            </w:r>
            <w:r w:rsidRPr="00563A61">
              <w:rPr>
                <w:spacing w:val="5"/>
                <w:sz w:val="24"/>
                <w:szCs w:val="24"/>
              </w:rPr>
              <w:t xml:space="preserve">по правильности исчисления, </w:t>
            </w:r>
            <w:r w:rsidRPr="00563A61">
              <w:rPr>
                <w:sz w:val="24"/>
                <w:szCs w:val="24"/>
              </w:rPr>
              <w:t xml:space="preserve">полнотой и своевременности оприходования выручки, полученной с применением ККТ, </w:t>
            </w:r>
            <w:r w:rsidRPr="00563A61">
              <w:rPr>
                <w:spacing w:val="4"/>
                <w:sz w:val="24"/>
                <w:szCs w:val="24"/>
              </w:rPr>
              <w:t xml:space="preserve">проверок </w:t>
            </w:r>
            <w:r w:rsidRPr="00563A61">
              <w:rPr>
                <w:spacing w:val="1"/>
                <w:sz w:val="24"/>
                <w:szCs w:val="24"/>
              </w:rPr>
              <w:t xml:space="preserve">по </w:t>
            </w:r>
            <w:proofErr w:type="gramStart"/>
            <w:r w:rsidRPr="00563A61">
              <w:rPr>
                <w:spacing w:val="1"/>
                <w:sz w:val="24"/>
                <w:szCs w:val="24"/>
              </w:rPr>
              <w:t>контролю за</w:t>
            </w:r>
            <w:proofErr w:type="gramEnd"/>
            <w:r w:rsidRPr="00563A61">
              <w:rPr>
                <w:spacing w:val="1"/>
                <w:sz w:val="24"/>
                <w:szCs w:val="24"/>
              </w:rPr>
              <w:t xml:space="preserve"> проведением</w:t>
            </w:r>
            <w:r w:rsidRPr="00563A61">
              <w:rPr>
                <w:sz w:val="24"/>
                <w:szCs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:rsidR="00AC2A1E" w:rsidRPr="00563A61" w:rsidRDefault="00AC2A1E" w:rsidP="00AC2A1E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деятельностью,</w:t>
            </w:r>
          </w:p>
          <w:p w:rsidR="00AC2A1E" w:rsidRPr="00EF31C7" w:rsidRDefault="00AC2A1E" w:rsidP="00AC2A1E">
            <w:pPr>
              <w:tabs>
                <w:tab w:val="left" w:pos="1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AC2A1E" w:rsidRPr="00EF31C7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Осуществляет:</w:t>
            </w:r>
          </w:p>
          <w:p w:rsidR="00AC2A1E" w:rsidRPr="00EF31C7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</w:t>
            </w:r>
            <w:proofErr w:type="gramStart"/>
            <w:r w:rsidRPr="00EF31C7">
              <w:rPr>
                <w:sz w:val="24"/>
                <w:szCs w:val="24"/>
              </w:rPr>
              <w:t>Контроль за</w:t>
            </w:r>
            <w:proofErr w:type="gramEnd"/>
            <w:r w:rsidRPr="00EF31C7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AC2A1E" w:rsidRPr="00EF31C7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AC2A1E" w:rsidRPr="00563A61" w:rsidRDefault="00AC2A1E" w:rsidP="00AC2A1E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подготовку решения о проведении выездной налоговой проверки;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AC2A1E" w:rsidRPr="00563A61" w:rsidRDefault="00AC2A1E" w:rsidP="00AC2A1E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Вручение налогоплательщику Решения о проведении выездной налоговой проверки;</w:t>
            </w:r>
          </w:p>
          <w:p w:rsidR="00AC2A1E" w:rsidRPr="00563A61" w:rsidRDefault="00AC2A1E" w:rsidP="00AC2A1E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 xml:space="preserve">- Вручение Требования о представлении документов;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Проведение проверки учетной документации налогоплательщика;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информационных ресурсов базы удаленного доступа;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Инвентаризацию имущества налогоплательщика;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Организацию встречных проверок;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проведения экспертизы;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Вызов свидетелей, привлечение специалистов, переводчиков, понятых для участия в выездной налоговой проверке; 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AC2A1E" w:rsidRPr="00563A61" w:rsidRDefault="00AC2A1E" w:rsidP="00AC2A1E">
            <w:pPr>
              <w:pStyle w:val="af1"/>
              <w:widowControl/>
              <w:autoSpaceDE/>
              <w:autoSpaceDN/>
              <w:adjustRightInd/>
              <w:ind w:left="-9" w:firstLine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63A61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Составление акта налоговой проверки;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согласование проектов решений по результатам проверок;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563A61">
              <w:rPr>
                <w:sz w:val="24"/>
                <w:szCs w:val="24"/>
              </w:rPr>
              <w:t xml:space="preserve">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вручение налогоплательщику Решения о принятии обеспечительных мер.              </w:t>
            </w:r>
          </w:p>
          <w:p w:rsidR="00AC2A1E" w:rsidRPr="00563A61" w:rsidRDefault="00AC2A1E" w:rsidP="00AC2A1E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В обеспечение исполнения </w:t>
            </w:r>
            <w:r w:rsidRPr="00563A61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563A61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федеральных информационных ресурсов, сопровождаемых МИ ФНС России по ЦОД.</w:t>
            </w:r>
          </w:p>
          <w:p w:rsidR="00AC2A1E" w:rsidRPr="00563A61" w:rsidRDefault="00AC2A1E" w:rsidP="00AC2A1E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AC2A1E" w:rsidRPr="00EF31C7" w:rsidRDefault="00AC2A1E" w:rsidP="00AC2A1E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31C7">
              <w:rPr>
                <w:sz w:val="24"/>
                <w:szCs w:val="24"/>
              </w:rPr>
              <w:t>Оказание практической помощи сотрудникам отдела без опыта работы.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</w:t>
            </w:r>
            <w:r w:rsidRPr="00EF31C7">
              <w:rPr>
                <w:color w:val="000000"/>
                <w:sz w:val="24"/>
                <w:szCs w:val="24"/>
              </w:rPr>
              <w:t xml:space="preserve"> в пределах</w:t>
            </w:r>
            <w:r w:rsidRPr="00EF31C7">
              <w:rPr>
                <w:sz w:val="24"/>
                <w:szCs w:val="24"/>
              </w:rPr>
              <w:t xml:space="preserve"> своей </w:t>
            </w:r>
            <w:proofErr w:type="gramStart"/>
            <w:r w:rsidRPr="00EF31C7">
              <w:rPr>
                <w:sz w:val="24"/>
                <w:szCs w:val="24"/>
              </w:rPr>
              <w:t>компетенции</w:t>
            </w:r>
            <w:proofErr w:type="gramEnd"/>
            <w:r w:rsidRPr="00EF31C7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8" w:history="1">
              <w:r w:rsidRPr="00EF31C7">
                <w:rPr>
                  <w:sz w:val="24"/>
                  <w:szCs w:val="24"/>
                </w:rPr>
                <w:t>порядке</w:t>
              </w:r>
            </w:hyperlink>
            <w:r w:rsidRPr="00EF31C7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AC2A1E" w:rsidRPr="00EF31C7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сведений о гражданском служащем;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должностной рост на конкурсной основе;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профессиональном союзе;</w:t>
            </w:r>
          </w:p>
          <w:p w:rsidR="00AC2A1E" w:rsidRPr="00DE76C6" w:rsidRDefault="00AC2A1E" w:rsidP="00AC2A1E">
            <w:pPr>
              <w:pStyle w:val="ConsPlusNormal"/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служебных споров в соответствии с настоящим Федеральным законом и другими федеральными законами;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проведение по его заявлению служебной проверки;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обеспечение в соответствии с федеральным законом;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:rsidR="00AC2A1E" w:rsidRPr="00DE76C6" w:rsidRDefault="00AC2A1E" w:rsidP="00AC2A1E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AC2A1E" w:rsidRPr="00DE76C6" w:rsidRDefault="00AC2A1E" w:rsidP="00AC2A1E">
            <w:pPr>
              <w:tabs>
                <w:tab w:val="num" w:pos="720"/>
              </w:tabs>
              <w:ind w:left="-9" w:firstLine="141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76C6">
              <w:rPr>
                <w:sz w:val="24"/>
                <w:szCs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 w:rsidRPr="00DE76C6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C2A1E" w:rsidRPr="00DE76C6" w:rsidRDefault="00AC2A1E" w:rsidP="00AC2A1E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несет также персональную ответственность, установленную законодател</w:t>
            </w:r>
            <w:r>
              <w:rPr>
                <w:sz w:val="24"/>
                <w:szCs w:val="24"/>
              </w:rPr>
              <w:t xml:space="preserve">ьством Российской Федерации, за </w:t>
            </w:r>
            <w:r w:rsidRPr="00DE76C6">
              <w:rPr>
                <w:sz w:val="24"/>
                <w:szCs w:val="24"/>
              </w:rPr>
              <w:t>неисполнение или ненадлежащее исполнение своих должностных обязанностей, действие или бездействия, ведущие к нарушению пр</w:t>
            </w:r>
            <w:r>
              <w:rPr>
                <w:sz w:val="24"/>
                <w:szCs w:val="24"/>
              </w:rPr>
              <w:t>ав и законных интересов граждан.</w:t>
            </w:r>
          </w:p>
          <w:p w:rsidR="00867DBF" w:rsidRPr="00186F50" w:rsidRDefault="00867DBF" w:rsidP="00186F50">
            <w:pPr>
              <w:shd w:val="clear" w:color="auto" w:fill="FFFFFF"/>
              <w:ind w:firstLine="145"/>
              <w:jc w:val="both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867DBF" w:rsidRPr="005368EB" w:rsidRDefault="00867DBF" w:rsidP="0087603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5368EB" w:rsidRDefault="00867DBF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27E7E" w:rsidRPr="00827E7E" w:rsidRDefault="00867DBF" w:rsidP="00827E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</w:tbl>
    <w:p w:rsidR="00856AA6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>
        <w:rPr>
          <w:sz w:val="24"/>
          <w:szCs w:val="24"/>
        </w:rPr>
        <w:t>, Распоряжения Правительства РФ от 27.03.2019 № 543-р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7A56A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7A56AD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(</w:t>
      </w:r>
      <w:proofErr w:type="spellStart"/>
      <w:r w:rsidRPr="007A56AD">
        <w:rPr>
          <w:sz w:val="24"/>
          <w:szCs w:val="24"/>
        </w:rPr>
        <w:t>пп</w:t>
      </w:r>
      <w:proofErr w:type="spellEnd"/>
      <w:r w:rsidRPr="007A56AD">
        <w:rPr>
          <w:sz w:val="24"/>
          <w:szCs w:val="24"/>
        </w:rPr>
        <w:t xml:space="preserve">. "г" в ред. </w:t>
      </w:r>
      <w:hyperlink r:id="rId9" w:history="1">
        <w:r w:rsidRPr="007A56AD">
          <w:rPr>
            <w:sz w:val="24"/>
            <w:szCs w:val="24"/>
          </w:rPr>
          <w:t>Указа</w:t>
        </w:r>
      </w:hyperlink>
      <w:r w:rsidRPr="007A56AD">
        <w:rPr>
          <w:sz w:val="24"/>
          <w:szCs w:val="24"/>
        </w:rPr>
        <w:t xml:space="preserve"> Президента РФ от 19.03.2014 N 156)</w:t>
      </w:r>
    </w:p>
    <w:p w:rsidR="00ED7EFE" w:rsidRPr="007A56A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6AD">
        <w:rPr>
          <w:sz w:val="24"/>
          <w:szCs w:val="24"/>
        </w:rPr>
        <w:t xml:space="preserve">д) </w:t>
      </w:r>
      <w:hyperlink r:id="rId10" w:history="1">
        <w:r w:rsidRPr="007A56AD">
          <w:rPr>
            <w:sz w:val="24"/>
            <w:szCs w:val="24"/>
          </w:rPr>
          <w:t>документ</w:t>
        </w:r>
      </w:hyperlink>
      <w:r w:rsidRPr="007A56AD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7A56AD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56AD">
        <w:rPr>
          <w:sz w:val="24"/>
          <w:szCs w:val="24"/>
        </w:rPr>
        <w:t xml:space="preserve">е) иные документы, предусмотренные Федеральным </w:t>
      </w:r>
      <w:hyperlink r:id="rId11" w:history="1">
        <w:r w:rsidRPr="007A56AD">
          <w:rPr>
            <w:sz w:val="24"/>
            <w:szCs w:val="24"/>
          </w:rPr>
          <w:t>законом</w:t>
        </w:r>
      </w:hyperlink>
      <w:r w:rsidRPr="007A56AD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7A56AD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2" w:name="sub_1010"/>
    </w:p>
    <w:p w:rsidR="001A1E29" w:rsidRPr="007A56AD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2"/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3" w:name="sub_1019"/>
      <w:r w:rsidRPr="007A56AD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3"/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A56AD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7A56AD">
        <w:rPr>
          <w:sz w:val="24"/>
          <w:szCs w:val="24"/>
        </w:rPr>
        <w:t xml:space="preserve"> кандидаты.</w:t>
      </w:r>
    </w:p>
    <w:p w:rsidR="005B5FC1" w:rsidRPr="007A56A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7A56AD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7A56A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Предварительный те</w:t>
      </w:r>
      <w:proofErr w:type="gramStart"/>
      <w:r w:rsidRPr="007A56AD">
        <w:rPr>
          <w:sz w:val="24"/>
          <w:szCs w:val="24"/>
        </w:rPr>
        <w:t>ст вкл</w:t>
      </w:r>
      <w:proofErr w:type="gramEnd"/>
      <w:r w:rsidRPr="007A56AD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7A56A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7A56AD">
        <w:rPr>
          <w:sz w:val="24"/>
          <w:szCs w:val="24"/>
        </w:rPr>
        <w:t>ой службы Российской Федерации" (</w:t>
      </w:r>
      <w:r w:rsidR="00D9395E" w:rsidRPr="007A56AD">
        <w:rPr>
          <w:bCs/>
          <w:sz w:val="24"/>
          <w:szCs w:val="24"/>
          <w:u w:val="single"/>
          <w:lang w:val="en-US"/>
        </w:rPr>
        <w:t>http</w:t>
      </w:r>
      <w:r w:rsidR="00D9395E" w:rsidRPr="007A56AD">
        <w:rPr>
          <w:bCs/>
          <w:sz w:val="24"/>
          <w:szCs w:val="24"/>
          <w:u w:val="single"/>
        </w:rPr>
        <w:t>://</w:t>
      </w:r>
      <w:proofErr w:type="spellStart"/>
      <w:r w:rsidR="00D9395E" w:rsidRPr="007A56A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7A56AD">
        <w:rPr>
          <w:bCs/>
          <w:sz w:val="24"/>
          <w:szCs w:val="24"/>
          <w:u w:val="single"/>
        </w:rPr>
        <w:t>.</w:t>
      </w:r>
      <w:proofErr w:type="spellStart"/>
      <w:r w:rsidR="00D9395E" w:rsidRPr="007A56A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7A56AD">
        <w:rPr>
          <w:bCs/>
          <w:sz w:val="24"/>
          <w:szCs w:val="24"/>
          <w:u w:val="single"/>
        </w:rPr>
        <w:t>.</w:t>
      </w:r>
      <w:proofErr w:type="spellStart"/>
      <w:r w:rsidR="00D9395E" w:rsidRPr="007A56A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7A56AD">
        <w:rPr>
          <w:bCs/>
          <w:sz w:val="24"/>
          <w:szCs w:val="24"/>
        </w:rPr>
        <w:t>),</w:t>
      </w:r>
      <w:r w:rsidRPr="007A56AD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7A56AD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4" w:name="sub_1021"/>
      <w:r w:rsidRPr="007A56AD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15" w:name="sub_1022"/>
      <w:bookmarkEnd w:id="14"/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16" w:name="sub_1024"/>
      <w:bookmarkEnd w:id="15"/>
      <w:r w:rsidRPr="007A56AD">
        <w:rPr>
          <w:sz w:val="24"/>
          <w:szCs w:val="24"/>
        </w:rPr>
        <w:t>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7A56AD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7" w:name="sub_1025"/>
      <w:bookmarkEnd w:id="16"/>
      <w:r w:rsidRPr="007A56AD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7A56AD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8" w:name="sub_1026"/>
      <w:bookmarkEnd w:id="17"/>
      <w:r w:rsidRPr="007A56AD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A56AD">
        <w:rPr>
          <w:sz w:val="24"/>
          <w:szCs w:val="24"/>
        </w:rPr>
        <w:t>дств св</w:t>
      </w:r>
      <w:proofErr w:type="gramEnd"/>
      <w:r w:rsidRPr="007A56AD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19" w:name="sub_1027"/>
      <w:bookmarkEnd w:id="18"/>
    </w:p>
    <w:p w:rsidR="001A1E29" w:rsidRPr="007A56A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20" w:name="_GoBack"/>
      <w:r w:rsidRPr="007A56AD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882667" w:rsidRPr="007A56AD">
        <w:rPr>
          <w:rFonts w:ascii="Times New Roman" w:hAnsi="Times New Roman"/>
          <w:sz w:val="24"/>
          <w:szCs w:val="24"/>
        </w:rPr>
        <w:t>25</w:t>
      </w:r>
      <w:r w:rsidRPr="007A56AD">
        <w:rPr>
          <w:rFonts w:ascii="Times New Roman" w:hAnsi="Times New Roman"/>
          <w:sz w:val="24"/>
          <w:szCs w:val="24"/>
        </w:rPr>
        <w:t xml:space="preserve"> </w:t>
      </w:r>
      <w:r w:rsidR="00882667" w:rsidRPr="007A56AD">
        <w:rPr>
          <w:rFonts w:ascii="Times New Roman" w:hAnsi="Times New Roman"/>
          <w:sz w:val="24"/>
          <w:szCs w:val="24"/>
        </w:rPr>
        <w:t>июня</w:t>
      </w:r>
      <w:r w:rsidRPr="007A56AD">
        <w:rPr>
          <w:rFonts w:ascii="Times New Roman" w:hAnsi="Times New Roman"/>
          <w:sz w:val="24"/>
          <w:szCs w:val="24"/>
        </w:rPr>
        <w:t xml:space="preserve"> 201</w:t>
      </w:r>
      <w:r w:rsidR="00DA18BD" w:rsidRPr="007A56AD">
        <w:rPr>
          <w:rFonts w:ascii="Times New Roman" w:hAnsi="Times New Roman"/>
          <w:sz w:val="24"/>
          <w:szCs w:val="24"/>
        </w:rPr>
        <w:t>9</w:t>
      </w:r>
      <w:r w:rsidRPr="007A56AD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7A56AD">
        <w:rPr>
          <w:rFonts w:ascii="Times New Roman" w:hAnsi="Times New Roman"/>
          <w:sz w:val="24"/>
          <w:szCs w:val="24"/>
        </w:rPr>
        <w:t xml:space="preserve">                   </w:t>
      </w:r>
      <w:r w:rsidR="00882667" w:rsidRPr="007A56AD">
        <w:rPr>
          <w:rFonts w:ascii="Times New Roman" w:hAnsi="Times New Roman"/>
          <w:sz w:val="24"/>
          <w:szCs w:val="24"/>
        </w:rPr>
        <w:t>15</w:t>
      </w:r>
      <w:r w:rsidRPr="007A56AD">
        <w:rPr>
          <w:rFonts w:ascii="Times New Roman" w:hAnsi="Times New Roman"/>
          <w:sz w:val="24"/>
          <w:szCs w:val="24"/>
        </w:rPr>
        <w:t xml:space="preserve"> </w:t>
      </w:r>
      <w:r w:rsidR="00882667" w:rsidRPr="007A56AD">
        <w:rPr>
          <w:rFonts w:ascii="Times New Roman" w:hAnsi="Times New Roman"/>
          <w:sz w:val="24"/>
          <w:szCs w:val="24"/>
        </w:rPr>
        <w:t>июля</w:t>
      </w:r>
      <w:r w:rsidRPr="007A56AD">
        <w:rPr>
          <w:rFonts w:ascii="Times New Roman" w:hAnsi="Times New Roman"/>
          <w:sz w:val="24"/>
          <w:szCs w:val="24"/>
        </w:rPr>
        <w:t xml:space="preserve"> 201</w:t>
      </w:r>
      <w:r w:rsidR="00DA18BD" w:rsidRPr="007A56AD">
        <w:rPr>
          <w:rFonts w:ascii="Times New Roman" w:hAnsi="Times New Roman"/>
          <w:sz w:val="24"/>
          <w:szCs w:val="24"/>
        </w:rPr>
        <w:t>9 года.</w:t>
      </w:r>
      <w:r w:rsidRPr="007A56AD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7A56A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A56AD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7A56AD">
        <w:rPr>
          <w:rFonts w:ascii="Times New Roman" w:hAnsi="Times New Roman"/>
          <w:sz w:val="24"/>
          <w:szCs w:val="24"/>
        </w:rPr>
        <w:t xml:space="preserve"> </w:t>
      </w:r>
      <w:r w:rsidRPr="007A56AD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7A56AD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7A56AD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7A56AD">
        <w:rPr>
          <w:rFonts w:ascii="Times New Roman" w:hAnsi="Times New Roman"/>
          <w:sz w:val="24"/>
          <w:szCs w:val="24"/>
        </w:rPr>
        <w:t xml:space="preserve"> </w:t>
      </w:r>
      <w:r w:rsidRPr="007A56AD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7A56AD">
        <w:rPr>
          <w:rFonts w:ascii="Times New Roman" w:hAnsi="Times New Roman"/>
          <w:sz w:val="24"/>
          <w:szCs w:val="24"/>
        </w:rPr>
        <w:t>каб</w:t>
      </w:r>
      <w:proofErr w:type="spellEnd"/>
      <w:r w:rsidRPr="007A56AD">
        <w:rPr>
          <w:rFonts w:ascii="Times New Roman" w:hAnsi="Times New Roman"/>
          <w:sz w:val="24"/>
          <w:szCs w:val="24"/>
        </w:rPr>
        <w:t>. № 20</w:t>
      </w:r>
      <w:r w:rsidR="00EB243E" w:rsidRPr="007A56AD">
        <w:rPr>
          <w:rFonts w:ascii="Times New Roman" w:hAnsi="Times New Roman"/>
          <w:sz w:val="24"/>
          <w:szCs w:val="24"/>
        </w:rPr>
        <w:t>1</w:t>
      </w:r>
      <w:r w:rsidRPr="007A56AD">
        <w:rPr>
          <w:rFonts w:ascii="Times New Roman" w:hAnsi="Times New Roman"/>
          <w:sz w:val="24"/>
          <w:szCs w:val="24"/>
        </w:rPr>
        <w:t>.</w:t>
      </w:r>
    </w:p>
    <w:p w:rsidR="001A1E29" w:rsidRPr="007A56AD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6A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882667" w:rsidRPr="007A56AD">
        <w:rPr>
          <w:rFonts w:ascii="Times New Roman" w:hAnsi="Times New Roman" w:cs="Times New Roman"/>
          <w:sz w:val="24"/>
          <w:szCs w:val="24"/>
        </w:rPr>
        <w:t>06</w:t>
      </w:r>
      <w:r w:rsidRPr="007A56AD">
        <w:rPr>
          <w:rFonts w:ascii="Times New Roman" w:hAnsi="Times New Roman" w:cs="Times New Roman"/>
          <w:sz w:val="24"/>
          <w:szCs w:val="24"/>
        </w:rPr>
        <w:t xml:space="preserve"> </w:t>
      </w:r>
      <w:r w:rsidR="00882667" w:rsidRPr="007A56AD">
        <w:rPr>
          <w:rFonts w:ascii="Times New Roman" w:hAnsi="Times New Roman" w:cs="Times New Roman"/>
          <w:sz w:val="24"/>
          <w:szCs w:val="24"/>
        </w:rPr>
        <w:t>августа</w:t>
      </w:r>
      <w:r w:rsidRPr="007A56AD">
        <w:rPr>
          <w:rFonts w:ascii="Times New Roman" w:hAnsi="Times New Roman" w:cs="Times New Roman"/>
          <w:sz w:val="24"/>
          <w:szCs w:val="24"/>
        </w:rPr>
        <w:t xml:space="preserve"> 201</w:t>
      </w:r>
      <w:r w:rsidR="00C60299" w:rsidRPr="007A56AD">
        <w:rPr>
          <w:rFonts w:ascii="Times New Roman" w:hAnsi="Times New Roman" w:cs="Times New Roman"/>
          <w:sz w:val="24"/>
          <w:szCs w:val="24"/>
        </w:rPr>
        <w:t>9</w:t>
      </w:r>
      <w:r w:rsidRPr="007A56AD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7A56AD">
        <w:rPr>
          <w:rFonts w:ascii="Times New Roman" w:hAnsi="Times New Roman" w:cs="Times New Roman"/>
          <w:sz w:val="24"/>
          <w:szCs w:val="24"/>
        </w:rPr>
        <w:t>10</w:t>
      </w:r>
      <w:r w:rsidRPr="007A56AD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7A56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7A56AD">
        <w:rPr>
          <w:rFonts w:ascii="Times New Roman" w:hAnsi="Times New Roman"/>
          <w:sz w:val="24"/>
          <w:szCs w:val="24"/>
        </w:rPr>
        <w:t>г.</w:t>
      </w:r>
      <w:r w:rsidR="00C60299" w:rsidRPr="007A56AD">
        <w:rPr>
          <w:rFonts w:ascii="Times New Roman" w:hAnsi="Times New Roman"/>
          <w:sz w:val="24"/>
          <w:szCs w:val="24"/>
        </w:rPr>
        <w:t xml:space="preserve"> </w:t>
      </w:r>
      <w:r w:rsidR="00BC5AB2" w:rsidRPr="007A56AD">
        <w:rPr>
          <w:rFonts w:ascii="Times New Roman" w:hAnsi="Times New Roman"/>
          <w:sz w:val="24"/>
          <w:szCs w:val="24"/>
        </w:rPr>
        <w:t>Самара, ул. Сергея Лазо, 2а</w:t>
      </w:r>
      <w:r w:rsidRPr="007A56AD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7A56AD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7A56AD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7A56A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7A56AD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7A56AD">
        <w:rPr>
          <w:rFonts w:ascii="Times New Roman" w:hAnsi="Times New Roman" w:cs="Times New Roman"/>
          <w:sz w:val="24"/>
          <w:szCs w:val="24"/>
        </w:rPr>
        <w:t>933</w:t>
      </w:r>
      <w:r w:rsidR="0000276A" w:rsidRPr="007A56AD">
        <w:rPr>
          <w:rFonts w:ascii="Times New Roman" w:hAnsi="Times New Roman" w:cs="Times New Roman"/>
          <w:sz w:val="24"/>
          <w:szCs w:val="24"/>
        </w:rPr>
        <w:t>-</w:t>
      </w:r>
      <w:r w:rsidR="00C60299" w:rsidRPr="007A56AD">
        <w:rPr>
          <w:rFonts w:ascii="Times New Roman" w:hAnsi="Times New Roman" w:cs="Times New Roman"/>
          <w:sz w:val="24"/>
          <w:szCs w:val="24"/>
        </w:rPr>
        <w:t>4</w:t>
      </w:r>
      <w:r w:rsidR="0000276A" w:rsidRPr="007A56AD">
        <w:rPr>
          <w:rFonts w:ascii="Times New Roman" w:hAnsi="Times New Roman" w:cs="Times New Roman"/>
          <w:sz w:val="24"/>
          <w:szCs w:val="24"/>
        </w:rPr>
        <w:t>3-</w:t>
      </w:r>
      <w:r w:rsidR="00C60299" w:rsidRPr="007A56AD">
        <w:rPr>
          <w:rFonts w:ascii="Times New Roman" w:hAnsi="Times New Roman" w:cs="Times New Roman"/>
          <w:sz w:val="24"/>
          <w:szCs w:val="24"/>
        </w:rPr>
        <w:t>09</w:t>
      </w:r>
      <w:bookmarkEnd w:id="19"/>
      <w:r w:rsidR="00C60299" w:rsidRPr="007A56AD">
        <w:rPr>
          <w:rFonts w:ascii="Times New Roman" w:hAnsi="Times New Roman" w:cs="Times New Roman"/>
          <w:sz w:val="24"/>
          <w:szCs w:val="24"/>
        </w:rPr>
        <w:t>.</w:t>
      </w:r>
      <w:bookmarkEnd w:id="20"/>
    </w:p>
    <w:sectPr w:rsidR="00761561" w:rsidRPr="007A56AD" w:rsidSect="00E140C1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5B" w:rsidRDefault="0071175B">
      <w:r>
        <w:separator/>
      </w:r>
    </w:p>
  </w:endnote>
  <w:endnote w:type="continuationSeparator" w:id="0">
    <w:p w:rsidR="0071175B" w:rsidRDefault="0071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5B" w:rsidRDefault="0071175B">
      <w:r>
        <w:separator/>
      </w:r>
    </w:p>
  </w:footnote>
  <w:footnote w:type="continuationSeparator" w:id="0">
    <w:p w:rsidR="0071175B" w:rsidRDefault="00711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F50" w:rsidRDefault="00186F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6AD">
      <w:rPr>
        <w:noProof/>
      </w:rPr>
      <w:t>16</w:t>
    </w:r>
    <w:r>
      <w:rPr>
        <w:noProof/>
      </w:rPr>
      <w:fldChar w:fldCharType="end"/>
    </w:r>
  </w:p>
  <w:p w:rsidR="00186F50" w:rsidRDefault="00186F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</w:p>
  <w:p w:rsidR="00186F50" w:rsidRDefault="00186F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5CD4"/>
    <w:rsid w:val="00273102"/>
    <w:rsid w:val="00274485"/>
    <w:rsid w:val="002768CD"/>
    <w:rsid w:val="002817FD"/>
    <w:rsid w:val="00282DD2"/>
    <w:rsid w:val="00286259"/>
    <w:rsid w:val="00286565"/>
    <w:rsid w:val="00293306"/>
    <w:rsid w:val="00294C20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1321"/>
    <w:rsid w:val="00705CE3"/>
    <w:rsid w:val="0071175B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A56AD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2A1E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1BE064CB4F70B4159C7877915AFD33D6EEB10882A9F701B73B3E8CE4B079F0752EC357C2CAExDuC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8C4FA771DE2C1CA260992132A780356AD067E8F4FB568F7H7LA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16</Pages>
  <Words>6865</Words>
  <Characters>39132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45906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205</cp:revision>
  <cp:lastPrinted>2017-11-07T07:34:00Z</cp:lastPrinted>
  <dcterms:created xsi:type="dcterms:W3CDTF">2017-09-05T11:40:00Z</dcterms:created>
  <dcterms:modified xsi:type="dcterms:W3CDTF">2019-06-19T13:51:00Z</dcterms:modified>
</cp:coreProperties>
</file>